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E7F4" w14:textId="77777777" w:rsidR="00FE067E" w:rsidRPr="003610D6" w:rsidRDefault="003C6034" w:rsidP="00CC1F3B">
      <w:pPr>
        <w:pStyle w:val="TitlePageOrigin"/>
        <w:rPr>
          <w:color w:val="auto"/>
        </w:rPr>
      </w:pPr>
      <w:r w:rsidRPr="003610D6">
        <w:rPr>
          <w:caps w:val="0"/>
          <w:color w:val="auto"/>
        </w:rPr>
        <w:t>WEST VIRGINIA LEGISLATURE</w:t>
      </w:r>
    </w:p>
    <w:p w14:paraId="756933E9" w14:textId="77777777" w:rsidR="00CD36CF" w:rsidRPr="003610D6" w:rsidRDefault="00CD36CF" w:rsidP="00CC1F3B">
      <w:pPr>
        <w:pStyle w:val="TitlePageSession"/>
        <w:rPr>
          <w:color w:val="auto"/>
        </w:rPr>
      </w:pPr>
      <w:r w:rsidRPr="003610D6">
        <w:rPr>
          <w:color w:val="auto"/>
        </w:rPr>
        <w:t>20</w:t>
      </w:r>
      <w:r w:rsidR="00EC5E63" w:rsidRPr="003610D6">
        <w:rPr>
          <w:color w:val="auto"/>
        </w:rPr>
        <w:t>2</w:t>
      </w:r>
      <w:r w:rsidR="00400B5C" w:rsidRPr="003610D6">
        <w:rPr>
          <w:color w:val="auto"/>
        </w:rPr>
        <w:t>2</w:t>
      </w:r>
      <w:r w:rsidRPr="003610D6">
        <w:rPr>
          <w:color w:val="auto"/>
        </w:rPr>
        <w:t xml:space="preserve"> </w:t>
      </w:r>
      <w:r w:rsidR="003C6034" w:rsidRPr="003610D6">
        <w:rPr>
          <w:caps w:val="0"/>
          <w:color w:val="auto"/>
        </w:rPr>
        <w:t>REGULAR SESSION</w:t>
      </w:r>
    </w:p>
    <w:p w14:paraId="5FF95B4B" w14:textId="77777777" w:rsidR="00CD36CF" w:rsidRPr="003610D6" w:rsidRDefault="008B7982" w:rsidP="00CC1F3B">
      <w:pPr>
        <w:pStyle w:val="TitlePageBillPrefix"/>
        <w:rPr>
          <w:color w:val="auto"/>
        </w:rPr>
      </w:pPr>
      <w:sdt>
        <w:sdtPr>
          <w:rPr>
            <w:color w:val="auto"/>
          </w:rPr>
          <w:tag w:val="IntroDate"/>
          <w:id w:val="-1236936958"/>
          <w:placeholder>
            <w:docPart w:val="209ADD6AB1FD4DC2BEFCBA83F4E797FB"/>
          </w:placeholder>
          <w:text/>
        </w:sdtPr>
        <w:sdtEndPr/>
        <w:sdtContent>
          <w:r w:rsidR="00AE48A0" w:rsidRPr="003610D6">
            <w:rPr>
              <w:color w:val="auto"/>
            </w:rPr>
            <w:t>Introduced</w:t>
          </w:r>
        </w:sdtContent>
      </w:sdt>
    </w:p>
    <w:p w14:paraId="7C302A94" w14:textId="441A7AAC" w:rsidR="00CD36CF" w:rsidRPr="003610D6" w:rsidRDefault="008B7982" w:rsidP="00CC1F3B">
      <w:pPr>
        <w:pStyle w:val="BillNumber"/>
        <w:rPr>
          <w:color w:val="auto"/>
        </w:rPr>
      </w:pPr>
      <w:sdt>
        <w:sdtPr>
          <w:rPr>
            <w:color w:val="auto"/>
          </w:rPr>
          <w:tag w:val="Chamber"/>
          <w:id w:val="893011969"/>
          <w:lock w:val="sdtLocked"/>
          <w:placeholder>
            <w:docPart w:val="2DF56F47765346979628386E64409882"/>
          </w:placeholder>
          <w:dropDownList>
            <w:listItem w:displayText="House" w:value="House"/>
            <w:listItem w:displayText="Senate" w:value="Senate"/>
          </w:dropDownList>
        </w:sdtPr>
        <w:sdtEndPr/>
        <w:sdtContent>
          <w:r w:rsidR="00C33434" w:rsidRPr="003610D6">
            <w:rPr>
              <w:color w:val="auto"/>
            </w:rPr>
            <w:t>House</w:t>
          </w:r>
        </w:sdtContent>
      </w:sdt>
      <w:r w:rsidR="00303684" w:rsidRPr="003610D6">
        <w:rPr>
          <w:color w:val="auto"/>
        </w:rPr>
        <w:t xml:space="preserve"> </w:t>
      </w:r>
      <w:r w:rsidR="00CD36CF" w:rsidRPr="003610D6">
        <w:rPr>
          <w:color w:val="auto"/>
        </w:rPr>
        <w:t xml:space="preserve">Bill </w:t>
      </w:r>
      <w:sdt>
        <w:sdtPr>
          <w:rPr>
            <w:color w:val="auto"/>
          </w:rPr>
          <w:tag w:val="BNum"/>
          <w:id w:val="1645317809"/>
          <w:lock w:val="sdtLocked"/>
          <w:placeholder>
            <w:docPart w:val="F58D3AE813D046229C0E55529C6342E7"/>
          </w:placeholder>
          <w:text/>
        </w:sdtPr>
        <w:sdtEndPr/>
        <w:sdtContent>
          <w:r>
            <w:rPr>
              <w:color w:val="auto"/>
            </w:rPr>
            <w:t>4802</w:t>
          </w:r>
        </w:sdtContent>
      </w:sdt>
    </w:p>
    <w:p w14:paraId="5EDE63E7" w14:textId="1CC38778" w:rsidR="00CD36CF" w:rsidRPr="003610D6" w:rsidRDefault="00CD36CF" w:rsidP="00CC1F3B">
      <w:pPr>
        <w:pStyle w:val="Sponsors"/>
        <w:rPr>
          <w:color w:val="auto"/>
        </w:rPr>
      </w:pPr>
      <w:r w:rsidRPr="003610D6">
        <w:rPr>
          <w:color w:val="auto"/>
        </w:rPr>
        <w:t xml:space="preserve">By </w:t>
      </w:r>
      <w:sdt>
        <w:sdtPr>
          <w:rPr>
            <w:color w:val="auto"/>
          </w:rPr>
          <w:tag w:val="Sponsors"/>
          <w:id w:val="1589585889"/>
          <w:placeholder>
            <w:docPart w:val="9A62ED929CDF45A99535A5E712403CB8"/>
          </w:placeholder>
          <w:text w:multiLine="1"/>
        </w:sdtPr>
        <w:sdtEndPr/>
        <w:sdtContent>
          <w:r w:rsidR="00890A16" w:rsidRPr="003610D6">
            <w:rPr>
              <w:color w:val="auto"/>
            </w:rPr>
            <w:t>Delegate Young</w:t>
          </w:r>
        </w:sdtContent>
      </w:sdt>
    </w:p>
    <w:p w14:paraId="14AB83BD" w14:textId="3EC2EB91" w:rsidR="00E831B3" w:rsidRPr="003610D6" w:rsidRDefault="00CD36CF" w:rsidP="00CC1F3B">
      <w:pPr>
        <w:pStyle w:val="References"/>
        <w:rPr>
          <w:color w:val="auto"/>
        </w:rPr>
      </w:pPr>
      <w:r w:rsidRPr="003610D6">
        <w:rPr>
          <w:color w:val="auto"/>
        </w:rPr>
        <w:t>[</w:t>
      </w:r>
      <w:sdt>
        <w:sdtPr>
          <w:rPr>
            <w:color w:val="auto"/>
          </w:rPr>
          <w:tag w:val="References"/>
          <w:id w:val="-1043047873"/>
          <w:placeholder>
            <w:docPart w:val="1F7157259FA5449CB98BD1825A700B0F"/>
          </w:placeholder>
          <w:text w:multiLine="1"/>
        </w:sdtPr>
        <w:sdtEndPr/>
        <w:sdtContent>
          <w:r w:rsidR="008B7982">
            <w:rPr>
              <w:color w:val="auto"/>
            </w:rPr>
            <w:t>Introduced February 15, 2022; Referred to the Committee on Energy and Manufacturing</w:t>
          </w:r>
        </w:sdtContent>
      </w:sdt>
      <w:r w:rsidRPr="003610D6">
        <w:rPr>
          <w:color w:val="auto"/>
        </w:rPr>
        <w:t>]</w:t>
      </w:r>
    </w:p>
    <w:p w14:paraId="12E9B5F1" w14:textId="503D2843" w:rsidR="00303684" w:rsidRPr="003610D6" w:rsidRDefault="0000526A" w:rsidP="00CC1F3B">
      <w:pPr>
        <w:pStyle w:val="TitleSection"/>
        <w:rPr>
          <w:color w:val="auto"/>
        </w:rPr>
      </w:pPr>
      <w:r w:rsidRPr="003610D6">
        <w:rPr>
          <w:color w:val="auto"/>
        </w:rPr>
        <w:lastRenderedPageBreak/>
        <w:t>A BILL</w:t>
      </w:r>
      <w:r w:rsidR="000371CE" w:rsidRPr="003610D6">
        <w:rPr>
          <w:color w:val="auto"/>
        </w:rPr>
        <w:t xml:space="preserve"> to amend the Code of West Virginia, 1931, as amended, by adding thereto a new </w:t>
      </w:r>
      <w:r w:rsidR="00A809D0" w:rsidRPr="003610D6">
        <w:rPr>
          <w:color w:val="auto"/>
        </w:rPr>
        <w:t>article</w:t>
      </w:r>
      <w:r w:rsidR="000371CE" w:rsidRPr="003610D6">
        <w:rPr>
          <w:color w:val="auto"/>
        </w:rPr>
        <w:t>, designated</w:t>
      </w:r>
      <w:r w:rsidR="00A809D0" w:rsidRPr="003610D6">
        <w:rPr>
          <w:color w:val="auto"/>
        </w:rPr>
        <w:t xml:space="preserve"> §20-19-1, </w:t>
      </w:r>
      <w:r w:rsidR="0019126C" w:rsidRPr="003610D6">
        <w:rPr>
          <w:color w:val="auto"/>
        </w:rPr>
        <w:t>§20-19-2, and §20-19-3</w:t>
      </w:r>
      <w:r w:rsidR="00507468" w:rsidRPr="003610D6">
        <w:rPr>
          <w:color w:val="auto"/>
        </w:rPr>
        <w:t xml:space="preserve">, all </w:t>
      </w:r>
      <w:r w:rsidR="00A809D0" w:rsidRPr="003610D6">
        <w:rPr>
          <w:color w:val="auto"/>
        </w:rPr>
        <w:t xml:space="preserve">relating to energy storage, </w:t>
      </w:r>
      <w:r w:rsidR="0019126C" w:rsidRPr="003610D6">
        <w:rPr>
          <w:color w:val="auto"/>
        </w:rPr>
        <w:t>establishing legislative intent, defining terms, establishing mechanisms for procurement, and providing for legislative rules.</w:t>
      </w:r>
    </w:p>
    <w:p w14:paraId="2AF58E95" w14:textId="77777777" w:rsidR="00303684" w:rsidRPr="003610D6" w:rsidRDefault="00303684" w:rsidP="00CC1F3B">
      <w:pPr>
        <w:pStyle w:val="EnactingClause"/>
        <w:rPr>
          <w:color w:val="auto"/>
        </w:rPr>
      </w:pPr>
      <w:r w:rsidRPr="003610D6">
        <w:rPr>
          <w:color w:val="auto"/>
        </w:rPr>
        <w:t>Be it enacted by the Legislature of West Virginia:</w:t>
      </w:r>
    </w:p>
    <w:p w14:paraId="296BAE2A" w14:textId="77777777" w:rsidR="003C6034" w:rsidRPr="003610D6" w:rsidRDefault="003C6034" w:rsidP="00CC1F3B">
      <w:pPr>
        <w:pStyle w:val="EnactingClause"/>
        <w:rPr>
          <w:color w:val="auto"/>
        </w:rPr>
        <w:sectPr w:rsidR="003C6034" w:rsidRPr="003610D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055867" w14:textId="2DCD3A5F" w:rsidR="008736AA" w:rsidRPr="003610D6" w:rsidRDefault="00A809D0" w:rsidP="00A809D0">
      <w:pPr>
        <w:pStyle w:val="ArticleHeading"/>
        <w:rPr>
          <w:color w:val="auto"/>
          <w:u w:val="single"/>
        </w:rPr>
      </w:pPr>
      <w:r w:rsidRPr="003610D6">
        <w:rPr>
          <w:color w:val="auto"/>
          <w:u w:val="single"/>
        </w:rPr>
        <w:t>ARticle 19. Energy Storage Systems.</w:t>
      </w:r>
    </w:p>
    <w:p w14:paraId="4DE384D3" w14:textId="77B676A0" w:rsidR="00A809D0" w:rsidRPr="003610D6" w:rsidRDefault="00A809D0" w:rsidP="00A809D0">
      <w:pPr>
        <w:pStyle w:val="SectionHeading"/>
        <w:rPr>
          <w:color w:val="auto"/>
          <w:u w:val="single"/>
        </w:rPr>
      </w:pPr>
      <w:r w:rsidRPr="003610D6">
        <w:rPr>
          <w:color w:val="auto"/>
          <w:u w:val="single"/>
        </w:rPr>
        <w:t xml:space="preserve">§20-19-1. Title and </w:t>
      </w:r>
      <w:r w:rsidR="009B3902" w:rsidRPr="003610D6">
        <w:rPr>
          <w:color w:val="auto"/>
          <w:u w:val="single"/>
        </w:rPr>
        <w:t>L</w:t>
      </w:r>
      <w:r w:rsidRPr="003610D6">
        <w:rPr>
          <w:color w:val="auto"/>
          <w:u w:val="single"/>
        </w:rPr>
        <w:t>egislative intent.</w:t>
      </w:r>
    </w:p>
    <w:p w14:paraId="57885F95" w14:textId="31C3F475" w:rsidR="00A809D0" w:rsidRPr="003610D6" w:rsidRDefault="00A809D0" w:rsidP="00A809D0">
      <w:pPr>
        <w:pStyle w:val="SectionBody"/>
        <w:rPr>
          <w:color w:val="auto"/>
          <w:u w:val="single"/>
        </w:rPr>
      </w:pPr>
      <w:r w:rsidRPr="003610D6">
        <w:rPr>
          <w:color w:val="auto"/>
          <w:u w:val="single"/>
        </w:rPr>
        <w:t xml:space="preserve">(a) The short title of this </w:t>
      </w:r>
      <w:r w:rsidR="0003576A" w:rsidRPr="003610D6">
        <w:rPr>
          <w:color w:val="auto"/>
          <w:u w:val="single"/>
        </w:rPr>
        <w:t>article</w:t>
      </w:r>
      <w:r w:rsidRPr="003610D6">
        <w:rPr>
          <w:color w:val="auto"/>
          <w:u w:val="single"/>
        </w:rPr>
        <w:t xml:space="preserve"> is the </w:t>
      </w:r>
      <w:r w:rsidR="003610D6" w:rsidRPr="003610D6">
        <w:rPr>
          <w:color w:val="auto"/>
          <w:u w:val="single"/>
        </w:rPr>
        <w:t>“</w:t>
      </w:r>
      <w:r w:rsidRPr="003610D6">
        <w:rPr>
          <w:color w:val="auto"/>
          <w:u w:val="single"/>
        </w:rPr>
        <w:t>Energy Storage Procurement Act.</w:t>
      </w:r>
      <w:r w:rsidR="003610D6" w:rsidRPr="003610D6">
        <w:rPr>
          <w:color w:val="auto"/>
          <w:u w:val="single"/>
        </w:rPr>
        <w:t>”</w:t>
      </w:r>
    </w:p>
    <w:p w14:paraId="4702E1EA" w14:textId="1FD25695" w:rsidR="00890A16" w:rsidRPr="003610D6" w:rsidRDefault="00A809D0" w:rsidP="00A809D0">
      <w:pPr>
        <w:pStyle w:val="SectionBody"/>
        <w:rPr>
          <w:color w:val="auto"/>
          <w:u w:val="single"/>
        </w:rPr>
      </w:pPr>
      <w:r w:rsidRPr="003610D6">
        <w:rPr>
          <w:color w:val="auto"/>
          <w:u w:val="single"/>
        </w:rPr>
        <w:t xml:space="preserve">(b) </w:t>
      </w:r>
      <w:r w:rsidR="00890A16" w:rsidRPr="003610D6">
        <w:rPr>
          <w:color w:val="auto"/>
          <w:u w:val="single"/>
        </w:rPr>
        <w:t xml:space="preserve">This </w:t>
      </w:r>
      <w:r w:rsidR="008576DA" w:rsidRPr="003610D6">
        <w:rPr>
          <w:color w:val="auto"/>
          <w:u w:val="single"/>
        </w:rPr>
        <w:t>L</w:t>
      </w:r>
      <w:r w:rsidR="00890A16" w:rsidRPr="003610D6">
        <w:rPr>
          <w:color w:val="auto"/>
          <w:u w:val="single"/>
        </w:rPr>
        <w:t>egislature declares that energy storage systems reduce system costs, support diversification of energy resources, and enhance grid stability. Therefore, it is in the public interest to explore the use of energy storage systems in West Virginia and to integrate into the planning process mechanisms for the procurement of energy storage systems by West Virginia’s electric utilities through evaluation and procurement methodologies.</w:t>
      </w:r>
    </w:p>
    <w:p w14:paraId="45B34685" w14:textId="0BD3BFDB" w:rsidR="00890A16" w:rsidRPr="003610D6" w:rsidRDefault="00890A16" w:rsidP="00890A16">
      <w:pPr>
        <w:pStyle w:val="SectionHeading"/>
        <w:rPr>
          <w:color w:val="auto"/>
          <w:u w:val="single"/>
        </w:rPr>
      </w:pPr>
      <w:r w:rsidRPr="003610D6">
        <w:rPr>
          <w:color w:val="auto"/>
          <w:u w:val="single"/>
        </w:rPr>
        <w:t>§20-19-2. Definitions.</w:t>
      </w:r>
    </w:p>
    <w:p w14:paraId="085732B7" w14:textId="77777777" w:rsidR="00890A16" w:rsidRPr="003610D6" w:rsidRDefault="00890A16" w:rsidP="00890A16">
      <w:pPr>
        <w:pStyle w:val="SectionBody"/>
        <w:rPr>
          <w:b/>
          <w:bCs/>
          <w:color w:val="auto"/>
          <w:u w:val="single"/>
        </w:rPr>
        <w:sectPr w:rsidR="00890A16" w:rsidRPr="003610D6" w:rsidSect="00DF199D">
          <w:type w:val="continuous"/>
          <w:pgSz w:w="12240" w:h="15840" w:code="1"/>
          <w:pgMar w:top="1440" w:right="1440" w:bottom="1440" w:left="1440" w:header="720" w:footer="720" w:gutter="0"/>
          <w:lnNumType w:countBy="1" w:restart="newSection"/>
          <w:cols w:space="720"/>
          <w:titlePg/>
          <w:docGrid w:linePitch="360"/>
        </w:sectPr>
      </w:pPr>
    </w:p>
    <w:p w14:paraId="1F1D2469" w14:textId="1A9C6C9A" w:rsidR="00C33014" w:rsidRPr="003610D6" w:rsidRDefault="00487A02" w:rsidP="00487A02">
      <w:pPr>
        <w:pStyle w:val="SectionBody"/>
        <w:rPr>
          <w:color w:val="auto"/>
          <w:u w:val="single"/>
        </w:rPr>
      </w:pPr>
      <w:r w:rsidRPr="003610D6">
        <w:rPr>
          <w:color w:val="auto"/>
          <w:u w:val="single"/>
        </w:rPr>
        <w:t>As used in this section</w:t>
      </w:r>
      <w:r w:rsidR="00DF1456" w:rsidRPr="003610D6">
        <w:rPr>
          <w:color w:val="auto"/>
          <w:u w:val="single"/>
        </w:rPr>
        <w:t>:</w:t>
      </w:r>
    </w:p>
    <w:p w14:paraId="6E227772" w14:textId="00E8B869" w:rsidR="00487A02" w:rsidRPr="003610D6" w:rsidRDefault="003610D6" w:rsidP="00487A02">
      <w:pPr>
        <w:pStyle w:val="SectionBody"/>
        <w:rPr>
          <w:color w:val="auto"/>
          <w:u w:val="single"/>
        </w:rPr>
      </w:pPr>
      <w:r w:rsidRPr="003610D6">
        <w:rPr>
          <w:color w:val="auto"/>
          <w:u w:val="single"/>
        </w:rPr>
        <w:t>“</w:t>
      </w:r>
      <w:r w:rsidR="00DF1456" w:rsidRPr="003610D6">
        <w:rPr>
          <w:color w:val="auto"/>
          <w:u w:val="single"/>
        </w:rPr>
        <w:t>E</w:t>
      </w:r>
      <w:r w:rsidR="00487A02" w:rsidRPr="003610D6">
        <w:rPr>
          <w:color w:val="auto"/>
          <w:u w:val="single"/>
        </w:rPr>
        <w:t>lectric utility</w:t>
      </w:r>
      <w:r w:rsidRPr="003610D6">
        <w:rPr>
          <w:color w:val="auto"/>
          <w:u w:val="single"/>
        </w:rPr>
        <w:t>”</w:t>
      </w:r>
      <w:r w:rsidR="00487A02" w:rsidRPr="003610D6">
        <w:rPr>
          <w:color w:val="auto"/>
          <w:u w:val="single"/>
        </w:rPr>
        <w:t xml:space="preserve"> means an investor-owned electric utility</w:t>
      </w:r>
      <w:r w:rsidR="00DF1456" w:rsidRPr="003610D6">
        <w:rPr>
          <w:color w:val="auto"/>
          <w:u w:val="single"/>
        </w:rPr>
        <w:t>;</w:t>
      </w:r>
    </w:p>
    <w:p w14:paraId="22333517" w14:textId="6D699E28" w:rsidR="00487A02" w:rsidRPr="003610D6" w:rsidRDefault="003610D6" w:rsidP="00487A02">
      <w:pPr>
        <w:pStyle w:val="SectionBody"/>
        <w:rPr>
          <w:color w:val="auto"/>
          <w:u w:val="single"/>
        </w:rPr>
      </w:pPr>
      <w:r w:rsidRPr="003610D6">
        <w:rPr>
          <w:color w:val="auto"/>
          <w:u w:val="single"/>
        </w:rPr>
        <w:t>“</w:t>
      </w:r>
      <w:r w:rsidR="00487A02" w:rsidRPr="003610D6">
        <w:rPr>
          <w:color w:val="auto"/>
          <w:u w:val="single"/>
        </w:rPr>
        <w:t>Energy storage system</w:t>
      </w:r>
      <w:r w:rsidRPr="003610D6">
        <w:rPr>
          <w:color w:val="auto"/>
          <w:u w:val="single"/>
        </w:rPr>
        <w:t>”</w:t>
      </w:r>
      <w:r w:rsidR="00487A02" w:rsidRPr="003610D6">
        <w:rPr>
          <w:color w:val="auto"/>
          <w:u w:val="single"/>
        </w:rPr>
        <w:t xml:space="preserve"> means commercially available technology that is capable of retaining energy, storing the energy for a period of time, and delivering the energy after storage by chemical, thermal, mechanical, or other means</w:t>
      </w:r>
      <w:r w:rsidR="00DF1456" w:rsidRPr="003610D6">
        <w:rPr>
          <w:color w:val="auto"/>
          <w:u w:val="single"/>
        </w:rPr>
        <w:t>;</w:t>
      </w:r>
      <w:r w:rsidR="00487A02" w:rsidRPr="003610D6">
        <w:rPr>
          <w:color w:val="auto"/>
          <w:u w:val="single"/>
        </w:rPr>
        <w:t xml:space="preserve"> </w:t>
      </w:r>
    </w:p>
    <w:p w14:paraId="6E999252" w14:textId="75A48A54" w:rsidR="00487A02" w:rsidRPr="003610D6" w:rsidRDefault="003610D6" w:rsidP="00487A02">
      <w:pPr>
        <w:pStyle w:val="SectionBody"/>
        <w:rPr>
          <w:color w:val="auto"/>
          <w:u w:val="single"/>
        </w:rPr>
      </w:pPr>
      <w:r w:rsidRPr="003610D6">
        <w:rPr>
          <w:color w:val="auto"/>
          <w:u w:val="single"/>
        </w:rPr>
        <w:t>“</w:t>
      </w:r>
      <w:r w:rsidR="00487A02" w:rsidRPr="003610D6">
        <w:rPr>
          <w:color w:val="auto"/>
          <w:u w:val="single"/>
        </w:rPr>
        <w:t>Procure</w:t>
      </w:r>
      <w:r w:rsidRPr="003610D6">
        <w:rPr>
          <w:color w:val="auto"/>
          <w:u w:val="single"/>
        </w:rPr>
        <w:t>”</w:t>
      </w:r>
      <w:r w:rsidR="00487A02" w:rsidRPr="003610D6">
        <w:rPr>
          <w:color w:val="auto"/>
          <w:u w:val="single"/>
        </w:rPr>
        <w:t xml:space="preserve"> or </w:t>
      </w:r>
      <w:r w:rsidRPr="003610D6">
        <w:rPr>
          <w:color w:val="auto"/>
          <w:u w:val="single"/>
        </w:rPr>
        <w:t>“</w:t>
      </w:r>
      <w:r w:rsidR="00487A02" w:rsidRPr="003610D6">
        <w:rPr>
          <w:color w:val="auto"/>
          <w:u w:val="single"/>
        </w:rPr>
        <w:t>procurement</w:t>
      </w:r>
      <w:r w:rsidRPr="003610D6">
        <w:rPr>
          <w:color w:val="auto"/>
          <w:u w:val="single"/>
        </w:rPr>
        <w:t>”</w:t>
      </w:r>
      <w:r w:rsidR="00487A02" w:rsidRPr="003610D6">
        <w:rPr>
          <w:color w:val="auto"/>
          <w:u w:val="single"/>
        </w:rPr>
        <w:t xml:space="preserve"> means to acquire by ownership or by a contractual right to use the energy from, or the capacity of, an energy storage system.</w:t>
      </w:r>
    </w:p>
    <w:p w14:paraId="0E93395E" w14:textId="7AD7A2A5" w:rsidR="00487A02" w:rsidRPr="003610D6" w:rsidRDefault="00487A02" w:rsidP="00487A02">
      <w:pPr>
        <w:pStyle w:val="SectionHeading"/>
        <w:rPr>
          <w:color w:val="auto"/>
          <w:u w:val="single"/>
        </w:rPr>
      </w:pPr>
      <w:r w:rsidRPr="003610D6">
        <w:rPr>
          <w:color w:val="auto"/>
          <w:u w:val="single"/>
        </w:rPr>
        <w:t>§20-19-3. Procurement mechanisms - determination by commission - rules.</w:t>
      </w:r>
    </w:p>
    <w:p w14:paraId="6274BD0F" w14:textId="77777777" w:rsidR="00487A02" w:rsidRPr="003610D6" w:rsidRDefault="00487A02" w:rsidP="00487A02">
      <w:pPr>
        <w:pStyle w:val="SectionBody"/>
        <w:rPr>
          <w:color w:val="auto"/>
        </w:rPr>
        <w:sectPr w:rsidR="00487A02" w:rsidRPr="003610D6" w:rsidSect="00DF199D">
          <w:type w:val="continuous"/>
          <w:pgSz w:w="12240" w:h="15840" w:code="1"/>
          <w:pgMar w:top="1440" w:right="1440" w:bottom="1440" w:left="1440" w:header="720" w:footer="720" w:gutter="0"/>
          <w:lnNumType w:countBy="1" w:restart="newSection"/>
          <w:cols w:space="720"/>
          <w:titlePg/>
          <w:docGrid w:linePitch="360"/>
        </w:sectPr>
      </w:pPr>
    </w:p>
    <w:p w14:paraId="0E8A9356" w14:textId="13893333" w:rsidR="00487A02" w:rsidRPr="003610D6" w:rsidRDefault="00487A02" w:rsidP="00487A02">
      <w:pPr>
        <w:pStyle w:val="SectionBody"/>
        <w:rPr>
          <w:color w:val="auto"/>
          <w:u w:val="single"/>
        </w:rPr>
      </w:pPr>
      <w:r w:rsidRPr="003610D6">
        <w:rPr>
          <w:color w:val="auto"/>
          <w:u w:val="single"/>
        </w:rPr>
        <w:t xml:space="preserve">(a) On or before February 1, 2023, the West Virginia Division of Energy shall establish, by rule, in accordance with the provisions of §29A-3-1 </w:t>
      </w:r>
      <w:r w:rsidRPr="003610D6">
        <w:rPr>
          <w:i/>
          <w:iCs/>
          <w:color w:val="auto"/>
          <w:u w:val="single"/>
        </w:rPr>
        <w:t>et seq</w:t>
      </w:r>
      <w:r w:rsidR="00DF1456" w:rsidRPr="003610D6">
        <w:rPr>
          <w:i/>
          <w:iCs/>
          <w:color w:val="auto"/>
          <w:u w:val="single"/>
        </w:rPr>
        <w:t>.</w:t>
      </w:r>
      <w:r w:rsidRPr="003610D6">
        <w:rPr>
          <w:color w:val="auto"/>
          <w:u w:val="single"/>
        </w:rPr>
        <w:t xml:space="preserve"> of this code, as part of the planning process, mechanisms for the procurement of energy storage systems by an electric utility; except that these mechanisms must not affect any ongoing resource acquisitions or competitive bidding </w:t>
      </w:r>
      <w:r w:rsidRPr="003610D6">
        <w:rPr>
          <w:color w:val="auto"/>
          <w:u w:val="single"/>
        </w:rPr>
        <w:lastRenderedPageBreak/>
        <w:t>processes.</w:t>
      </w:r>
    </w:p>
    <w:p w14:paraId="3C31E29E" w14:textId="18AD09BB" w:rsidR="00487A02" w:rsidRPr="003610D6" w:rsidRDefault="00487A02" w:rsidP="00487A02">
      <w:pPr>
        <w:pStyle w:val="SectionBody"/>
        <w:rPr>
          <w:color w:val="auto"/>
          <w:u w:val="single"/>
        </w:rPr>
      </w:pPr>
      <w:r w:rsidRPr="003610D6">
        <w:rPr>
          <w:color w:val="auto"/>
          <w:u w:val="single"/>
        </w:rPr>
        <w:t>(b) In adopting the rules required by subsection (a) of this section, the division shall use its best efforts to create conditions under which the procurement of energy storage systems by an electric utility will provide systemic benefits, including:</w:t>
      </w:r>
    </w:p>
    <w:p w14:paraId="160FA50A" w14:textId="3E34DA49" w:rsidR="00487A02" w:rsidRPr="003610D6" w:rsidRDefault="00487A02" w:rsidP="00487A02">
      <w:pPr>
        <w:pStyle w:val="SectionBody"/>
        <w:rPr>
          <w:color w:val="auto"/>
          <w:u w:val="single"/>
        </w:rPr>
      </w:pPr>
      <w:r w:rsidRPr="003610D6">
        <w:rPr>
          <w:color w:val="auto"/>
          <w:u w:val="single"/>
        </w:rPr>
        <w:t xml:space="preserve">(1) Increased integration of energy into the grid of the electric utility; </w:t>
      </w:r>
    </w:p>
    <w:p w14:paraId="713B3AE2" w14:textId="4A6CB691" w:rsidR="00487A02" w:rsidRPr="003610D6" w:rsidRDefault="00487A02" w:rsidP="00487A02">
      <w:pPr>
        <w:pStyle w:val="SectionBody"/>
        <w:rPr>
          <w:color w:val="auto"/>
          <w:u w:val="single"/>
        </w:rPr>
      </w:pPr>
      <w:r w:rsidRPr="003610D6">
        <w:rPr>
          <w:color w:val="auto"/>
          <w:u w:val="single"/>
        </w:rPr>
        <w:t xml:space="preserve">(2) Improved reliability of the grid; </w:t>
      </w:r>
    </w:p>
    <w:p w14:paraId="576E51C5" w14:textId="6A090A63" w:rsidR="00487A02" w:rsidRPr="003610D6" w:rsidRDefault="00487A02" w:rsidP="00487A02">
      <w:pPr>
        <w:pStyle w:val="SectionBody"/>
        <w:rPr>
          <w:color w:val="auto"/>
          <w:u w:val="single"/>
        </w:rPr>
      </w:pPr>
      <w:r w:rsidRPr="003610D6">
        <w:rPr>
          <w:color w:val="auto"/>
          <w:u w:val="single"/>
        </w:rPr>
        <w:t xml:space="preserve">(3) A reduction in the need for the increased generation of electricity during periods of peak demand; and </w:t>
      </w:r>
    </w:p>
    <w:p w14:paraId="4A30A183" w14:textId="00804057" w:rsidR="00487A02" w:rsidRPr="003610D6" w:rsidRDefault="00487A02" w:rsidP="00487A02">
      <w:pPr>
        <w:pStyle w:val="SectionBody"/>
        <w:rPr>
          <w:color w:val="auto"/>
          <w:u w:val="single"/>
        </w:rPr>
      </w:pPr>
      <w:r w:rsidRPr="003610D6">
        <w:rPr>
          <w:color w:val="auto"/>
          <w:u w:val="single"/>
        </w:rPr>
        <w:t>(</w:t>
      </w:r>
      <w:r w:rsidR="009B3902" w:rsidRPr="003610D6">
        <w:rPr>
          <w:color w:val="auto"/>
          <w:u w:val="single"/>
        </w:rPr>
        <w:t>4</w:t>
      </w:r>
      <w:r w:rsidRPr="003610D6">
        <w:rPr>
          <w:color w:val="auto"/>
          <w:u w:val="single"/>
        </w:rPr>
        <w:t xml:space="preserve">) The avoidance, reduction, or deferral of investment by the electric utility. </w:t>
      </w:r>
    </w:p>
    <w:p w14:paraId="2158A624" w14:textId="128CE9D6" w:rsidR="00487A02" w:rsidRPr="003610D6" w:rsidRDefault="00487A02" w:rsidP="00487A02">
      <w:pPr>
        <w:pStyle w:val="SectionBody"/>
        <w:rPr>
          <w:color w:val="auto"/>
          <w:u w:val="single"/>
        </w:rPr>
      </w:pPr>
      <w:r w:rsidRPr="003610D6">
        <w:rPr>
          <w:color w:val="auto"/>
          <w:u w:val="single"/>
        </w:rPr>
        <w:t xml:space="preserve">(c) Pursuant to subsection (a) of this section, and in consideration of all known and measurable benefits and costs to an electric utility, the commission shall adopt rules: </w:t>
      </w:r>
    </w:p>
    <w:p w14:paraId="237F2BC9" w14:textId="32DDFC54" w:rsidR="00487A02" w:rsidRPr="003610D6" w:rsidRDefault="00487A02" w:rsidP="00487A02">
      <w:pPr>
        <w:pStyle w:val="SectionBody"/>
        <w:rPr>
          <w:color w:val="auto"/>
          <w:u w:val="single"/>
        </w:rPr>
      </w:pPr>
      <w:r w:rsidRPr="003610D6">
        <w:rPr>
          <w:color w:val="auto"/>
          <w:u w:val="single"/>
        </w:rPr>
        <w:t xml:space="preserve">(1) Establishing mechanisms for the inclusion of benefits and costs associated with energy storage systems into the planning conducted by electric utilities; </w:t>
      </w:r>
    </w:p>
    <w:p w14:paraId="74206F2D" w14:textId="014FA067" w:rsidR="00487A02" w:rsidRPr="003610D6" w:rsidRDefault="00487A02" w:rsidP="00487A02">
      <w:pPr>
        <w:pStyle w:val="SectionBody"/>
        <w:rPr>
          <w:color w:val="auto"/>
          <w:u w:val="single"/>
        </w:rPr>
      </w:pPr>
      <w:r w:rsidRPr="003610D6">
        <w:rPr>
          <w:color w:val="auto"/>
          <w:u w:val="single"/>
        </w:rPr>
        <w:t>(2) Requiring electric utilities to provide to the division, and allowing electric utilities to provide to third parties as approved by the division, appropriate data and analysis of potential storage acquisitions in their planning processes, including potential interconnection points</w:t>
      </w:r>
      <w:r w:rsidR="009B3902" w:rsidRPr="003610D6">
        <w:rPr>
          <w:color w:val="auto"/>
          <w:u w:val="single"/>
        </w:rPr>
        <w:t>;</w:t>
      </w:r>
      <w:r w:rsidRPr="003610D6">
        <w:rPr>
          <w:color w:val="auto"/>
          <w:u w:val="single"/>
        </w:rPr>
        <w:t xml:space="preserve"> </w:t>
      </w:r>
    </w:p>
    <w:p w14:paraId="72DC1358" w14:textId="41621194" w:rsidR="00487A02" w:rsidRPr="003610D6" w:rsidRDefault="00487A02" w:rsidP="00487A02">
      <w:pPr>
        <w:pStyle w:val="SectionBody"/>
        <w:rPr>
          <w:color w:val="auto"/>
          <w:u w:val="single"/>
        </w:rPr>
      </w:pPr>
      <w:r w:rsidRPr="003610D6">
        <w:rPr>
          <w:color w:val="auto"/>
          <w:u w:val="single"/>
        </w:rPr>
        <w:t xml:space="preserve">(3) Ensuring that any storage system project added to the electric grid will not compromise the security, safety, or reliability of the electric grid or any part of the electric grid; </w:t>
      </w:r>
    </w:p>
    <w:p w14:paraId="284D1590" w14:textId="263E2A01" w:rsidR="00487A02" w:rsidRPr="003610D6" w:rsidRDefault="00487A02" w:rsidP="00487A02">
      <w:pPr>
        <w:pStyle w:val="SectionBody"/>
        <w:rPr>
          <w:color w:val="auto"/>
          <w:u w:val="single"/>
        </w:rPr>
      </w:pPr>
      <w:r w:rsidRPr="003610D6">
        <w:rPr>
          <w:color w:val="auto"/>
          <w:u w:val="single"/>
        </w:rPr>
        <w:t xml:space="preserve">(4) Establishing that an energy storage system may be owned by an electric utility or by any other person; </w:t>
      </w:r>
    </w:p>
    <w:p w14:paraId="154ACDCF" w14:textId="5BE74C7F" w:rsidR="00487A02" w:rsidRPr="003610D6" w:rsidRDefault="00487A02" w:rsidP="00487A02">
      <w:pPr>
        <w:pStyle w:val="SectionBody"/>
        <w:rPr>
          <w:color w:val="auto"/>
          <w:u w:val="single"/>
        </w:rPr>
      </w:pPr>
      <w:r w:rsidRPr="003610D6">
        <w:rPr>
          <w:color w:val="auto"/>
          <w:u w:val="single"/>
        </w:rPr>
        <w:t>(5) (</w:t>
      </w:r>
      <w:r w:rsidR="00557BD4" w:rsidRPr="003610D6">
        <w:rPr>
          <w:color w:val="auto"/>
          <w:u w:val="single"/>
        </w:rPr>
        <w:t>A</w:t>
      </w:r>
      <w:r w:rsidRPr="003610D6">
        <w:rPr>
          <w:color w:val="auto"/>
          <w:u w:val="single"/>
        </w:rPr>
        <w:t xml:space="preserve">) Establishing requirements for the filing by an electric utility of acquisition plans containing an analysis of the integration and use of electric storage systems. </w:t>
      </w:r>
    </w:p>
    <w:p w14:paraId="05DDC34D" w14:textId="08401DB6" w:rsidR="00487A02" w:rsidRPr="003610D6" w:rsidRDefault="00487A02" w:rsidP="00487A02">
      <w:pPr>
        <w:pStyle w:val="SectionBody"/>
        <w:rPr>
          <w:color w:val="auto"/>
          <w:u w:val="single"/>
        </w:rPr>
      </w:pPr>
      <w:r w:rsidRPr="003610D6">
        <w:rPr>
          <w:color w:val="auto"/>
          <w:u w:val="single"/>
        </w:rPr>
        <w:t>(</w:t>
      </w:r>
      <w:r w:rsidR="00557BD4" w:rsidRPr="003610D6">
        <w:rPr>
          <w:color w:val="auto"/>
          <w:u w:val="single"/>
        </w:rPr>
        <w:t>B</w:t>
      </w:r>
      <w:r w:rsidRPr="003610D6">
        <w:rPr>
          <w:color w:val="auto"/>
          <w:u w:val="single"/>
        </w:rPr>
        <w:t xml:space="preserve">) </w:t>
      </w:r>
      <w:r w:rsidR="00557BD4" w:rsidRPr="003610D6">
        <w:rPr>
          <w:color w:val="auto"/>
          <w:u w:val="single"/>
        </w:rPr>
        <w:t>The</w:t>
      </w:r>
      <w:r w:rsidRPr="003610D6">
        <w:rPr>
          <w:color w:val="auto"/>
          <w:u w:val="single"/>
        </w:rPr>
        <w:t xml:space="preserve"> electric utility provide in its acquisition plans: </w:t>
      </w:r>
    </w:p>
    <w:p w14:paraId="5B128857" w14:textId="047405CA" w:rsidR="00487A02" w:rsidRPr="003610D6" w:rsidRDefault="00487A02" w:rsidP="00487A02">
      <w:pPr>
        <w:pStyle w:val="SectionBody"/>
        <w:rPr>
          <w:color w:val="auto"/>
          <w:u w:val="single"/>
        </w:rPr>
      </w:pPr>
      <w:r w:rsidRPr="003610D6">
        <w:rPr>
          <w:color w:val="auto"/>
          <w:u w:val="single"/>
        </w:rPr>
        <w:t>(</w:t>
      </w:r>
      <w:r w:rsidR="00557BD4" w:rsidRPr="003610D6">
        <w:rPr>
          <w:color w:val="auto"/>
          <w:u w:val="single"/>
        </w:rPr>
        <w:t>i</w:t>
      </w:r>
      <w:r w:rsidRPr="003610D6">
        <w:rPr>
          <w:color w:val="auto"/>
          <w:u w:val="single"/>
        </w:rPr>
        <w:t xml:space="preserve">) </w:t>
      </w:r>
      <w:r w:rsidR="00557BD4" w:rsidRPr="003610D6">
        <w:rPr>
          <w:color w:val="auto"/>
          <w:u w:val="single"/>
        </w:rPr>
        <w:t>M</w:t>
      </w:r>
      <w:r w:rsidRPr="003610D6">
        <w:rPr>
          <w:color w:val="auto"/>
          <w:u w:val="single"/>
        </w:rPr>
        <w:t xml:space="preserve">odeling assumptions used to assess the costs and benefits of energy storage systems; and </w:t>
      </w:r>
    </w:p>
    <w:p w14:paraId="732F05F4" w14:textId="2FA19A6F" w:rsidR="00487A02" w:rsidRPr="003610D6" w:rsidRDefault="00487A02" w:rsidP="00487A02">
      <w:pPr>
        <w:pStyle w:val="SectionBody"/>
        <w:rPr>
          <w:color w:val="auto"/>
          <w:u w:val="single"/>
        </w:rPr>
      </w:pPr>
      <w:r w:rsidRPr="003610D6">
        <w:rPr>
          <w:color w:val="auto"/>
          <w:u w:val="single"/>
        </w:rPr>
        <w:t>(</w:t>
      </w:r>
      <w:r w:rsidR="00557BD4" w:rsidRPr="003610D6">
        <w:rPr>
          <w:color w:val="auto"/>
          <w:u w:val="single"/>
        </w:rPr>
        <w:t>ii</w:t>
      </w:r>
      <w:r w:rsidRPr="003610D6">
        <w:rPr>
          <w:color w:val="auto"/>
          <w:u w:val="single"/>
        </w:rPr>
        <w:t xml:space="preserve">) </w:t>
      </w:r>
      <w:r w:rsidR="00557BD4" w:rsidRPr="003610D6">
        <w:rPr>
          <w:color w:val="auto"/>
          <w:u w:val="single"/>
        </w:rPr>
        <w:t>M</w:t>
      </w:r>
      <w:r w:rsidRPr="003610D6">
        <w:rPr>
          <w:color w:val="auto"/>
          <w:u w:val="single"/>
        </w:rPr>
        <w:t>odel contracts for procurement of energy storage systems</w:t>
      </w:r>
      <w:r w:rsidR="008576DA" w:rsidRPr="003610D6">
        <w:rPr>
          <w:color w:val="auto"/>
          <w:u w:val="single"/>
        </w:rPr>
        <w:t>.</w:t>
      </w:r>
    </w:p>
    <w:p w14:paraId="532BE5F9" w14:textId="4E031E56" w:rsidR="00487A02" w:rsidRPr="003610D6" w:rsidRDefault="00487A02" w:rsidP="00487A02">
      <w:pPr>
        <w:pStyle w:val="SectionBody"/>
        <w:rPr>
          <w:color w:val="auto"/>
          <w:u w:val="single"/>
        </w:rPr>
      </w:pPr>
      <w:r w:rsidRPr="003610D6">
        <w:rPr>
          <w:color w:val="auto"/>
          <w:u w:val="single"/>
        </w:rPr>
        <w:lastRenderedPageBreak/>
        <w:t>(</w:t>
      </w:r>
      <w:r w:rsidR="00557BD4" w:rsidRPr="003610D6">
        <w:rPr>
          <w:color w:val="auto"/>
          <w:u w:val="single"/>
        </w:rPr>
        <w:t>6</w:t>
      </w:r>
      <w:r w:rsidRPr="003610D6">
        <w:rPr>
          <w:color w:val="auto"/>
          <w:u w:val="single"/>
        </w:rPr>
        <w:t xml:space="preserve">) </w:t>
      </w:r>
      <w:r w:rsidR="00557BD4" w:rsidRPr="003610D6">
        <w:rPr>
          <w:color w:val="auto"/>
          <w:u w:val="single"/>
        </w:rPr>
        <w:t>R</w:t>
      </w:r>
      <w:r w:rsidRPr="003610D6">
        <w:rPr>
          <w:color w:val="auto"/>
          <w:u w:val="single"/>
        </w:rPr>
        <w:t xml:space="preserve">equiring the electric utility to include such other information as the </w:t>
      </w:r>
      <w:r w:rsidR="00557BD4" w:rsidRPr="003610D6">
        <w:rPr>
          <w:color w:val="auto"/>
          <w:u w:val="single"/>
        </w:rPr>
        <w:t>division</w:t>
      </w:r>
      <w:r w:rsidRPr="003610D6">
        <w:rPr>
          <w:color w:val="auto"/>
          <w:u w:val="single"/>
        </w:rPr>
        <w:t xml:space="preserve"> may require in its documentation relating to planning. </w:t>
      </w:r>
    </w:p>
    <w:p w14:paraId="2638533D" w14:textId="04CB823E" w:rsidR="00487A02" w:rsidRPr="003610D6" w:rsidRDefault="00487A02" w:rsidP="00487A02">
      <w:pPr>
        <w:pStyle w:val="SectionBody"/>
        <w:rPr>
          <w:color w:val="auto"/>
          <w:u w:val="single"/>
        </w:rPr>
      </w:pPr>
      <w:r w:rsidRPr="003610D6">
        <w:rPr>
          <w:color w:val="auto"/>
          <w:u w:val="single"/>
        </w:rPr>
        <w:t>(</w:t>
      </w:r>
      <w:r w:rsidR="009B3902" w:rsidRPr="003610D6">
        <w:rPr>
          <w:color w:val="auto"/>
          <w:u w:val="single"/>
        </w:rPr>
        <w:t>d</w:t>
      </w:r>
      <w:r w:rsidRPr="003610D6">
        <w:rPr>
          <w:color w:val="auto"/>
          <w:u w:val="single"/>
        </w:rPr>
        <w:t>)</w:t>
      </w:r>
      <w:r w:rsidR="009B3902" w:rsidRPr="003610D6">
        <w:rPr>
          <w:color w:val="auto"/>
          <w:u w:val="single"/>
        </w:rPr>
        <w:t xml:space="preserve"> N</w:t>
      </w:r>
      <w:r w:rsidRPr="003610D6">
        <w:rPr>
          <w:color w:val="auto"/>
          <w:u w:val="single"/>
        </w:rPr>
        <w:t>othing in this section is intended to prohibit or deter cost-effective storage deployment.</w:t>
      </w:r>
    </w:p>
    <w:p w14:paraId="02BAC265" w14:textId="77777777" w:rsidR="009B3902" w:rsidRPr="003610D6" w:rsidRDefault="009B3902" w:rsidP="00487A02">
      <w:pPr>
        <w:pStyle w:val="SectionBody"/>
        <w:rPr>
          <w:color w:val="auto"/>
          <w:u w:val="single"/>
        </w:rPr>
      </w:pPr>
    </w:p>
    <w:p w14:paraId="3C0AA470" w14:textId="05AFAF61" w:rsidR="006865E9" w:rsidRPr="003610D6" w:rsidRDefault="00CF1DCA" w:rsidP="00CC1F3B">
      <w:pPr>
        <w:pStyle w:val="Note"/>
        <w:rPr>
          <w:color w:val="auto"/>
        </w:rPr>
      </w:pPr>
      <w:r w:rsidRPr="003610D6">
        <w:rPr>
          <w:color w:val="auto"/>
        </w:rPr>
        <w:t>NOTE: The</w:t>
      </w:r>
      <w:r w:rsidR="006865E9" w:rsidRPr="003610D6">
        <w:rPr>
          <w:color w:val="auto"/>
        </w:rPr>
        <w:t xml:space="preserve"> purpose of this bill is to </w:t>
      </w:r>
      <w:r w:rsidR="00557BD4" w:rsidRPr="003610D6">
        <w:rPr>
          <w:color w:val="auto"/>
        </w:rPr>
        <w:t>establish an energy storage program.</w:t>
      </w:r>
    </w:p>
    <w:p w14:paraId="7F5343C9" w14:textId="77777777" w:rsidR="006865E9" w:rsidRPr="003610D6" w:rsidRDefault="00AE48A0" w:rsidP="00CC1F3B">
      <w:pPr>
        <w:pStyle w:val="Note"/>
        <w:rPr>
          <w:color w:val="auto"/>
        </w:rPr>
      </w:pPr>
      <w:r w:rsidRPr="003610D6">
        <w:rPr>
          <w:color w:val="auto"/>
        </w:rPr>
        <w:t>Strike-throughs indicate language that would be stricken from a heading or the present law and underscoring indicates new language that would be added.</w:t>
      </w:r>
    </w:p>
    <w:sectPr w:rsidR="006865E9" w:rsidRPr="003610D6" w:rsidSect="006A071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26A1" w14:textId="77777777" w:rsidR="000371CE" w:rsidRPr="00B844FE" w:rsidRDefault="000371CE" w:rsidP="00B844FE">
      <w:r>
        <w:separator/>
      </w:r>
    </w:p>
  </w:endnote>
  <w:endnote w:type="continuationSeparator" w:id="0">
    <w:p w14:paraId="0A5421C8" w14:textId="77777777" w:rsidR="000371CE" w:rsidRPr="00B844FE" w:rsidRDefault="000371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E96C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F8CE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B567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73D3" w14:textId="77777777" w:rsidR="000371CE" w:rsidRPr="00B844FE" w:rsidRDefault="000371CE" w:rsidP="00B844FE">
      <w:r>
        <w:separator/>
      </w:r>
    </w:p>
  </w:footnote>
  <w:footnote w:type="continuationSeparator" w:id="0">
    <w:p w14:paraId="627217FF" w14:textId="77777777" w:rsidR="000371CE" w:rsidRPr="00B844FE" w:rsidRDefault="000371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29AB" w14:textId="77777777" w:rsidR="002A0269" w:rsidRPr="00B844FE" w:rsidRDefault="008B7982">
    <w:pPr>
      <w:pStyle w:val="Header"/>
    </w:pPr>
    <w:sdt>
      <w:sdtPr>
        <w:id w:val="-684364211"/>
        <w:placeholder>
          <w:docPart w:val="2DF56F47765346979628386E6440988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DF56F47765346979628386E6440988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8F7E" w14:textId="50E126F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90A1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90A16">
          <w:rPr>
            <w:sz w:val="22"/>
            <w:szCs w:val="22"/>
          </w:rPr>
          <w:t>2022R2494</w:t>
        </w:r>
      </w:sdtContent>
    </w:sdt>
  </w:p>
  <w:p w14:paraId="2F5DC37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7C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CE"/>
    <w:rsid w:val="0000526A"/>
    <w:rsid w:val="0003576A"/>
    <w:rsid w:val="000371CE"/>
    <w:rsid w:val="000573A9"/>
    <w:rsid w:val="00085D22"/>
    <w:rsid w:val="000C5C77"/>
    <w:rsid w:val="000E3912"/>
    <w:rsid w:val="0010070F"/>
    <w:rsid w:val="0015112E"/>
    <w:rsid w:val="001552E7"/>
    <w:rsid w:val="001566B4"/>
    <w:rsid w:val="0019126C"/>
    <w:rsid w:val="001A66B7"/>
    <w:rsid w:val="001C279E"/>
    <w:rsid w:val="001D459E"/>
    <w:rsid w:val="0022348D"/>
    <w:rsid w:val="0027011C"/>
    <w:rsid w:val="00274200"/>
    <w:rsid w:val="00275740"/>
    <w:rsid w:val="002A0269"/>
    <w:rsid w:val="00303684"/>
    <w:rsid w:val="003143F5"/>
    <w:rsid w:val="00314854"/>
    <w:rsid w:val="003610D6"/>
    <w:rsid w:val="00394191"/>
    <w:rsid w:val="003C51CD"/>
    <w:rsid w:val="003C6034"/>
    <w:rsid w:val="003E27EB"/>
    <w:rsid w:val="00400B5C"/>
    <w:rsid w:val="00433893"/>
    <w:rsid w:val="004368E0"/>
    <w:rsid w:val="00474790"/>
    <w:rsid w:val="00487A02"/>
    <w:rsid w:val="004C13DD"/>
    <w:rsid w:val="004D3ABE"/>
    <w:rsid w:val="004E3441"/>
    <w:rsid w:val="00500579"/>
    <w:rsid w:val="00507468"/>
    <w:rsid w:val="00557BD4"/>
    <w:rsid w:val="005A5366"/>
    <w:rsid w:val="006369EB"/>
    <w:rsid w:val="00637E73"/>
    <w:rsid w:val="006865E9"/>
    <w:rsid w:val="00686E9A"/>
    <w:rsid w:val="00691F3E"/>
    <w:rsid w:val="00694BFB"/>
    <w:rsid w:val="006A0710"/>
    <w:rsid w:val="006A106B"/>
    <w:rsid w:val="006C523D"/>
    <w:rsid w:val="006D4036"/>
    <w:rsid w:val="007A5259"/>
    <w:rsid w:val="007A7081"/>
    <w:rsid w:val="007F1CF5"/>
    <w:rsid w:val="00834EDE"/>
    <w:rsid w:val="008576DA"/>
    <w:rsid w:val="008736AA"/>
    <w:rsid w:val="00890A16"/>
    <w:rsid w:val="008B7982"/>
    <w:rsid w:val="008D275D"/>
    <w:rsid w:val="00980327"/>
    <w:rsid w:val="00986478"/>
    <w:rsid w:val="009B3902"/>
    <w:rsid w:val="009B5557"/>
    <w:rsid w:val="009F1067"/>
    <w:rsid w:val="00A31E01"/>
    <w:rsid w:val="00A527AD"/>
    <w:rsid w:val="00A718CF"/>
    <w:rsid w:val="00A809D0"/>
    <w:rsid w:val="00AB4CCA"/>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054D"/>
    <w:rsid w:val="00C85096"/>
    <w:rsid w:val="00CB20EF"/>
    <w:rsid w:val="00CC1F3B"/>
    <w:rsid w:val="00CD12CB"/>
    <w:rsid w:val="00CD36CF"/>
    <w:rsid w:val="00CF1DCA"/>
    <w:rsid w:val="00D311B5"/>
    <w:rsid w:val="00D579FC"/>
    <w:rsid w:val="00D81C16"/>
    <w:rsid w:val="00DE526B"/>
    <w:rsid w:val="00DF1456"/>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8082D0"/>
  <w15:chartTrackingRefBased/>
  <w15:docId w15:val="{DF93B811-5833-40B6-93B2-DC9544B8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9ADD6AB1FD4DC2BEFCBA83F4E797FB"/>
        <w:category>
          <w:name w:val="General"/>
          <w:gallery w:val="placeholder"/>
        </w:category>
        <w:types>
          <w:type w:val="bbPlcHdr"/>
        </w:types>
        <w:behaviors>
          <w:behavior w:val="content"/>
        </w:behaviors>
        <w:guid w:val="{110AA122-47F4-485A-A0D3-72460DD254F6}"/>
      </w:docPartPr>
      <w:docPartBody>
        <w:p w:rsidR="00936E70" w:rsidRDefault="00936E70">
          <w:pPr>
            <w:pStyle w:val="209ADD6AB1FD4DC2BEFCBA83F4E797FB"/>
          </w:pPr>
          <w:r w:rsidRPr="00B844FE">
            <w:t>Prefix Text</w:t>
          </w:r>
        </w:p>
      </w:docPartBody>
    </w:docPart>
    <w:docPart>
      <w:docPartPr>
        <w:name w:val="2DF56F47765346979628386E64409882"/>
        <w:category>
          <w:name w:val="General"/>
          <w:gallery w:val="placeholder"/>
        </w:category>
        <w:types>
          <w:type w:val="bbPlcHdr"/>
        </w:types>
        <w:behaviors>
          <w:behavior w:val="content"/>
        </w:behaviors>
        <w:guid w:val="{8570641D-4801-4C8D-9E7D-C49B6B811DB2}"/>
      </w:docPartPr>
      <w:docPartBody>
        <w:p w:rsidR="00936E70" w:rsidRDefault="00936E70">
          <w:pPr>
            <w:pStyle w:val="2DF56F47765346979628386E64409882"/>
          </w:pPr>
          <w:r w:rsidRPr="00B844FE">
            <w:t>[Type here]</w:t>
          </w:r>
        </w:p>
      </w:docPartBody>
    </w:docPart>
    <w:docPart>
      <w:docPartPr>
        <w:name w:val="F58D3AE813D046229C0E55529C6342E7"/>
        <w:category>
          <w:name w:val="General"/>
          <w:gallery w:val="placeholder"/>
        </w:category>
        <w:types>
          <w:type w:val="bbPlcHdr"/>
        </w:types>
        <w:behaviors>
          <w:behavior w:val="content"/>
        </w:behaviors>
        <w:guid w:val="{4CD946B1-E6DE-4C8E-BE22-34FA457B6AB3}"/>
      </w:docPartPr>
      <w:docPartBody>
        <w:p w:rsidR="00936E70" w:rsidRDefault="00936E70">
          <w:pPr>
            <w:pStyle w:val="F58D3AE813D046229C0E55529C6342E7"/>
          </w:pPr>
          <w:r w:rsidRPr="00B844FE">
            <w:t>Number</w:t>
          </w:r>
        </w:p>
      </w:docPartBody>
    </w:docPart>
    <w:docPart>
      <w:docPartPr>
        <w:name w:val="9A62ED929CDF45A99535A5E712403CB8"/>
        <w:category>
          <w:name w:val="General"/>
          <w:gallery w:val="placeholder"/>
        </w:category>
        <w:types>
          <w:type w:val="bbPlcHdr"/>
        </w:types>
        <w:behaviors>
          <w:behavior w:val="content"/>
        </w:behaviors>
        <w:guid w:val="{D1F651CB-8BF2-4AB6-992A-09CB2DFFB4B0}"/>
      </w:docPartPr>
      <w:docPartBody>
        <w:p w:rsidR="00936E70" w:rsidRDefault="00936E70">
          <w:pPr>
            <w:pStyle w:val="9A62ED929CDF45A99535A5E712403CB8"/>
          </w:pPr>
          <w:r w:rsidRPr="00B844FE">
            <w:t>Enter Sponsors Here</w:t>
          </w:r>
        </w:p>
      </w:docPartBody>
    </w:docPart>
    <w:docPart>
      <w:docPartPr>
        <w:name w:val="1F7157259FA5449CB98BD1825A700B0F"/>
        <w:category>
          <w:name w:val="General"/>
          <w:gallery w:val="placeholder"/>
        </w:category>
        <w:types>
          <w:type w:val="bbPlcHdr"/>
        </w:types>
        <w:behaviors>
          <w:behavior w:val="content"/>
        </w:behaviors>
        <w:guid w:val="{F6DBA9ED-BB59-4929-93A2-07DB3EDAF56C}"/>
      </w:docPartPr>
      <w:docPartBody>
        <w:p w:rsidR="00936E70" w:rsidRDefault="00936E70">
          <w:pPr>
            <w:pStyle w:val="1F7157259FA5449CB98BD1825A700B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70"/>
    <w:rsid w:val="0093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ADD6AB1FD4DC2BEFCBA83F4E797FB">
    <w:name w:val="209ADD6AB1FD4DC2BEFCBA83F4E797FB"/>
  </w:style>
  <w:style w:type="paragraph" w:customStyle="1" w:styleId="2DF56F47765346979628386E64409882">
    <w:name w:val="2DF56F47765346979628386E64409882"/>
  </w:style>
  <w:style w:type="paragraph" w:customStyle="1" w:styleId="F58D3AE813D046229C0E55529C6342E7">
    <w:name w:val="F58D3AE813D046229C0E55529C6342E7"/>
  </w:style>
  <w:style w:type="paragraph" w:customStyle="1" w:styleId="9A62ED929CDF45A99535A5E712403CB8">
    <w:name w:val="9A62ED929CDF45A99535A5E712403CB8"/>
  </w:style>
  <w:style w:type="character" w:styleId="PlaceholderText">
    <w:name w:val="Placeholder Text"/>
    <w:basedOn w:val="DefaultParagraphFont"/>
    <w:uiPriority w:val="99"/>
    <w:semiHidden/>
    <w:rPr>
      <w:color w:val="808080"/>
    </w:rPr>
  </w:style>
  <w:style w:type="paragraph" w:customStyle="1" w:styleId="1F7157259FA5449CB98BD1825A700B0F">
    <w:name w:val="1F7157259FA5449CB98BD1825A700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2</cp:revision>
  <dcterms:created xsi:type="dcterms:W3CDTF">2022-02-14T18:57:00Z</dcterms:created>
  <dcterms:modified xsi:type="dcterms:W3CDTF">2022-02-14T18:57:00Z</dcterms:modified>
</cp:coreProperties>
</file>